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8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招聘结果公示</w:t>
      </w:r>
    </w:p>
    <w:p w14:paraId="59C6533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根据公司社会招聘工作有关要求，经资格审查、面试等程序，确定</w:t>
      </w:r>
      <w:r>
        <w:rPr>
          <w:rFonts w:hint="eastAsia"/>
          <w:lang w:val="en-US" w:eastAsia="zh-CN"/>
        </w:rPr>
        <w:t>费建松</w:t>
      </w:r>
      <w:r>
        <w:rPr>
          <w:rFonts w:hint="default"/>
          <w:lang w:val="en-US" w:eastAsia="zh-CN"/>
        </w:rPr>
        <w:t>为拟录用人选，现按规定予以公示。</w:t>
      </w:r>
    </w:p>
    <w:tbl>
      <w:tblPr>
        <w:tblStyle w:val="10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1191"/>
        <w:gridCol w:w="850"/>
        <w:gridCol w:w="3061"/>
        <w:gridCol w:w="850"/>
        <w:gridCol w:w="850"/>
      </w:tblGrid>
      <w:tr w14:paraId="3562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2A1E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拟录用部门</w:t>
            </w:r>
          </w:p>
        </w:tc>
        <w:tc>
          <w:tcPr>
            <w:tcW w:w="1191" w:type="dxa"/>
            <w:noWrap w:val="0"/>
            <w:vAlign w:val="center"/>
          </w:tcPr>
          <w:p w14:paraId="492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850" w:type="dxa"/>
            <w:noWrap w:val="0"/>
            <w:vAlign w:val="center"/>
          </w:tcPr>
          <w:p w14:paraId="420DD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3061" w:type="dxa"/>
            <w:noWrap w:val="0"/>
            <w:vAlign w:val="center"/>
          </w:tcPr>
          <w:p w14:paraId="05E8A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850" w:type="dxa"/>
            <w:noWrap w:val="0"/>
            <w:vAlign w:val="center"/>
          </w:tcPr>
          <w:p w14:paraId="5883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850" w:type="dxa"/>
            <w:noWrap w:val="0"/>
            <w:vAlign w:val="center"/>
          </w:tcPr>
          <w:p w14:paraId="08571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6E3C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471A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股份财务资产部</w:t>
            </w:r>
          </w:p>
        </w:tc>
        <w:tc>
          <w:tcPr>
            <w:tcW w:w="1191" w:type="dxa"/>
            <w:noWrap w:val="0"/>
            <w:vAlign w:val="center"/>
          </w:tcPr>
          <w:p w14:paraId="4A0FB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费建松</w:t>
            </w:r>
          </w:p>
        </w:tc>
        <w:tc>
          <w:tcPr>
            <w:tcW w:w="850" w:type="dxa"/>
            <w:noWrap w:val="0"/>
            <w:vAlign w:val="center"/>
          </w:tcPr>
          <w:p w14:paraId="7C64C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3061" w:type="dxa"/>
            <w:noWrap w:val="0"/>
            <w:vAlign w:val="center"/>
          </w:tcPr>
          <w:p w14:paraId="2476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340123********2875</w:t>
            </w:r>
          </w:p>
        </w:tc>
        <w:tc>
          <w:tcPr>
            <w:tcW w:w="850" w:type="dxa"/>
            <w:noWrap w:val="0"/>
            <w:vAlign w:val="center"/>
          </w:tcPr>
          <w:p w14:paraId="0E432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850" w:type="dxa"/>
            <w:noWrap w:val="0"/>
            <w:vAlign w:val="center"/>
          </w:tcPr>
          <w:p w14:paraId="29CB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42526E7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公示时间：自2026年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日起至2026年</w:t>
      </w: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>日止。公示期间如有意见，请反馈至人力资源部（电话：0551-63689080；</w:t>
      </w:r>
      <w:bookmarkStart w:id="0" w:name="_GoBack"/>
      <w:bookmarkEnd w:id="0"/>
      <w:r>
        <w:rPr>
          <w:rFonts w:hint="default"/>
          <w:lang w:val="en-US" w:eastAsia="zh-CN"/>
        </w:rPr>
        <w:t>邮箱：68018426@helichina.com）。</w:t>
      </w:r>
    </w:p>
    <w:p w14:paraId="09B39612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</w:p>
    <w:p w14:paraId="1AE52B6A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人力资源部</w:t>
      </w:r>
    </w:p>
    <w:p w14:paraId="627C89C0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</w:t>
      </w:r>
    </w:p>
    <w:sectPr>
      <w:head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D1E66"/>
    <w:multiLevelType w:val="singleLevel"/>
    <w:tmpl w:val="B0ED1E66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E1E0F12A"/>
    <w:multiLevelType w:val="singleLevel"/>
    <w:tmpl w:val="E1E0F12A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512CA7"/>
    <w:multiLevelType w:val="singleLevel"/>
    <w:tmpl w:val="03512CA7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69AC5CA4"/>
    <w:multiLevelType w:val="singleLevel"/>
    <w:tmpl w:val="69AC5CA4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